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6A50" w14:textId="6503C074" w:rsidR="003B70FD" w:rsidRDefault="00B1380D" w:rsidP="00413BE7">
      <w:pPr>
        <w:pStyle w:val="Heading1"/>
        <w:spacing w:before="0" w:line="240" w:lineRule="auto"/>
      </w:pPr>
      <w:bookmarkStart w:id="0" w:name="_GoBack"/>
      <w:bookmarkEnd w:id="0"/>
      <w:r>
        <w:t xml:space="preserve">Finance Advisory Committee Meeting Minutes: </w:t>
      </w:r>
      <w:r w:rsidR="00F6591C">
        <w:t xml:space="preserve">October </w:t>
      </w:r>
      <w:r w:rsidR="002F168B">
        <w:t>17</w:t>
      </w:r>
      <w:r w:rsidR="004169C3">
        <w:t>,</w:t>
      </w:r>
      <w:r>
        <w:t xml:space="preserve"> 2022</w:t>
      </w:r>
    </w:p>
    <w:p w14:paraId="2AB94AF7" w14:textId="77777777" w:rsidR="00B1380D" w:rsidRDefault="00B1380D" w:rsidP="00B1380D">
      <w:pPr>
        <w:pStyle w:val="Heading2"/>
      </w:pPr>
      <w:r>
        <w:t>Present were: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396"/>
        <w:gridCol w:w="3192"/>
      </w:tblGrid>
      <w:tr w:rsidR="00112E75" w14:paraId="0732F5FB" w14:textId="77777777" w:rsidTr="00BB763E">
        <w:tc>
          <w:tcPr>
            <w:tcW w:w="2700" w:type="dxa"/>
            <w:vAlign w:val="bottom"/>
          </w:tcPr>
          <w:p w14:paraId="2E363DD4" w14:textId="39DB2978" w:rsidR="00112E75" w:rsidRPr="00BB763E" w:rsidRDefault="002F168B" w:rsidP="00BB763E">
            <w:pPr>
              <w:pStyle w:val="NoSpacing"/>
              <w:rPr>
                <w:sz w:val="20"/>
              </w:rPr>
            </w:pPr>
            <w:r>
              <w:rPr>
                <w:rFonts w:ascii="Calibri" w:hAnsi="Calibri" w:cs="Calibri"/>
                <w:color w:val="000000"/>
                <w:sz w:val="20"/>
              </w:rPr>
              <w:t>Mitch Gluck, FAC</w:t>
            </w:r>
          </w:p>
        </w:tc>
        <w:tc>
          <w:tcPr>
            <w:tcW w:w="3396" w:type="dxa"/>
            <w:vAlign w:val="bottom"/>
          </w:tcPr>
          <w:p w14:paraId="71EEC036" w14:textId="3500CD10" w:rsidR="00112E75" w:rsidRPr="00BB763E" w:rsidRDefault="00112E75" w:rsidP="00BB763E">
            <w:pPr>
              <w:pStyle w:val="NoSpacing"/>
              <w:rPr>
                <w:sz w:val="20"/>
              </w:rPr>
            </w:pPr>
          </w:p>
        </w:tc>
        <w:tc>
          <w:tcPr>
            <w:tcW w:w="3192" w:type="dxa"/>
            <w:vAlign w:val="bottom"/>
          </w:tcPr>
          <w:p w14:paraId="6F50BB6B" w14:textId="044EA2E4" w:rsidR="00112E75" w:rsidRPr="00BB763E" w:rsidRDefault="00112E75" w:rsidP="00BB763E">
            <w:pPr>
              <w:pStyle w:val="NoSpacing"/>
              <w:rPr>
                <w:sz w:val="20"/>
              </w:rPr>
            </w:pPr>
          </w:p>
        </w:tc>
      </w:tr>
      <w:tr w:rsidR="00E50B64" w14:paraId="17611942" w14:textId="77777777" w:rsidTr="00BB763E">
        <w:tc>
          <w:tcPr>
            <w:tcW w:w="2700" w:type="dxa"/>
            <w:vAlign w:val="bottom"/>
          </w:tcPr>
          <w:p w14:paraId="0F53B008" w14:textId="55548660" w:rsidR="00E50B64" w:rsidRPr="00BB763E" w:rsidRDefault="002F168B" w:rsidP="00BB763E">
            <w:pPr>
              <w:pStyle w:val="NoSpacing"/>
              <w:rPr>
                <w:rFonts w:ascii="Calibri" w:hAnsi="Calibri" w:cs="Calibri"/>
                <w:color w:val="000000"/>
                <w:sz w:val="20"/>
              </w:rPr>
            </w:pPr>
            <w:r w:rsidRPr="00BB763E">
              <w:rPr>
                <w:rFonts w:ascii="Calibri" w:hAnsi="Calibri" w:cs="Calibri"/>
                <w:color w:val="000000"/>
                <w:sz w:val="20"/>
              </w:rPr>
              <w:t>Dennis Howe, FAC</w:t>
            </w:r>
          </w:p>
        </w:tc>
        <w:tc>
          <w:tcPr>
            <w:tcW w:w="3396" w:type="dxa"/>
            <w:vAlign w:val="bottom"/>
          </w:tcPr>
          <w:p w14:paraId="1894D14A" w14:textId="77777777" w:rsidR="00E50B64" w:rsidRPr="00BB763E" w:rsidRDefault="00E50B64" w:rsidP="00BB763E">
            <w:pPr>
              <w:pStyle w:val="NoSpacing"/>
              <w:rPr>
                <w:sz w:val="20"/>
              </w:rPr>
            </w:pPr>
          </w:p>
        </w:tc>
        <w:tc>
          <w:tcPr>
            <w:tcW w:w="3192" w:type="dxa"/>
            <w:vAlign w:val="bottom"/>
          </w:tcPr>
          <w:p w14:paraId="202DC812" w14:textId="77777777" w:rsidR="00E50B64" w:rsidRPr="00BB763E" w:rsidRDefault="00E50B64" w:rsidP="00BB763E">
            <w:pPr>
              <w:pStyle w:val="NoSpacing"/>
              <w:rPr>
                <w:sz w:val="20"/>
              </w:rPr>
            </w:pPr>
          </w:p>
        </w:tc>
      </w:tr>
      <w:tr w:rsidR="00112E75" w14:paraId="20553D15" w14:textId="77777777" w:rsidTr="00BB763E">
        <w:tc>
          <w:tcPr>
            <w:tcW w:w="2700" w:type="dxa"/>
            <w:vAlign w:val="bottom"/>
          </w:tcPr>
          <w:p w14:paraId="49134645" w14:textId="53F04C93" w:rsidR="00112E75" w:rsidRPr="00BB763E" w:rsidRDefault="002F168B" w:rsidP="00BB763E">
            <w:pPr>
              <w:pStyle w:val="NoSpacing"/>
              <w:rPr>
                <w:sz w:val="20"/>
              </w:rPr>
            </w:pPr>
            <w:r w:rsidRPr="00BB763E">
              <w:rPr>
                <w:rFonts w:ascii="Calibri" w:hAnsi="Calibri" w:cs="Calibri"/>
                <w:color w:val="000000"/>
                <w:sz w:val="20"/>
              </w:rPr>
              <w:t>Joe Woodworth, FAC</w:t>
            </w:r>
          </w:p>
        </w:tc>
        <w:tc>
          <w:tcPr>
            <w:tcW w:w="3396" w:type="dxa"/>
            <w:vAlign w:val="bottom"/>
          </w:tcPr>
          <w:p w14:paraId="037BA5BA" w14:textId="58BEBECB" w:rsidR="00112E75" w:rsidRPr="00BB763E" w:rsidRDefault="00112E75" w:rsidP="00BB763E">
            <w:pPr>
              <w:pStyle w:val="NoSpacing"/>
              <w:rPr>
                <w:sz w:val="20"/>
              </w:rPr>
            </w:pPr>
          </w:p>
        </w:tc>
        <w:tc>
          <w:tcPr>
            <w:tcW w:w="3192" w:type="dxa"/>
            <w:vAlign w:val="bottom"/>
          </w:tcPr>
          <w:p w14:paraId="3991902F" w14:textId="512C9DBB" w:rsidR="00112E75" w:rsidRPr="00BB763E" w:rsidRDefault="00112E75" w:rsidP="00BB763E">
            <w:pPr>
              <w:pStyle w:val="NoSpacing"/>
              <w:rPr>
                <w:sz w:val="20"/>
              </w:rPr>
            </w:pPr>
          </w:p>
        </w:tc>
      </w:tr>
    </w:tbl>
    <w:p w14:paraId="353D0A77" w14:textId="01C741F0" w:rsidR="002F168B" w:rsidRPr="002F168B" w:rsidRDefault="00B1380D" w:rsidP="002F168B">
      <w:pPr>
        <w:pStyle w:val="Heading2"/>
      </w:pPr>
      <w:r>
        <w:t>Discussions</w:t>
      </w:r>
    </w:p>
    <w:p w14:paraId="5B0051E9" w14:textId="77777777" w:rsidR="002F168B" w:rsidRDefault="002F168B" w:rsidP="002F168B">
      <w:pPr>
        <w:pStyle w:val="ListParagraph"/>
        <w:numPr>
          <w:ilvl w:val="0"/>
          <w:numId w:val="42"/>
        </w:numPr>
        <w:autoSpaceDN w:val="0"/>
        <w:spacing w:after="0" w:line="240" w:lineRule="auto"/>
        <w:rPr>
          <w:iCs/>
        </w:rPr>
      </w:pPr>
      <w:r>
        <w:rPr>
          <w:iCs/>
        </w:rPr>
        <w:t>Managing budget lines for Departments when centrally managed by the town (pro-rata billing).  Examples include fuel, propane, electricity, and some contracts. Options to discuss include:</w:t>
      </w:r>
      <w:r>
        <w:rPr>
          <w:iCs/>
        </w:rPr>
        <w:br/>
      </w:r>
    </w:p>
    <w:p w14:paraId="36532DF6" w14:textId="77777777" w:rsidR="002F168B" w:rsidRDefault="002F168B" w:rsidP="002F168B">
      <w:pPr>
        <w:pStyle w:val="ListParagraph"/>
        <w:numPr>
          <w:ilvl w:val="1"/>
          <w:numId w:val="42"/>
        </w:numPr>
        <w:autoSpaceDN w:val="0"/>
        <w:spacing w:after="0" w:line="240" w:lineRule="auto"/>
        <w:rPr>
          <w:iCs/>
        </w:rPr>
      </w:pPr>
      <w:r>
        <w:rPr>
          <w:iCs/>
        </w:rPr>
        <w:t>Use Department’s 2022 pro-rata share amount, record in Excel workbook, and mark as “INFLATION”.  Identify in “Description” as possible “shared” expense amount for town visibility and resolution.</w:t>
      </w:r>
      <w:r>
        <w:rPr>
          <w:iCs/>
        </w:rPr>
        <w:br/>
      </w:r>
    </w:p>
    <w:p w14:paraId="301719CC" w14:textId="77777777" w:rsidR="002F168B" w:rsidRDefault="002F168B" w:rsidP="002F168B">
      <w:pPr>
        <w:pStyle w:val="ListParagraph"/>
        <w:numPr>
          <w:ilvl w:val="1"/>
          <w:numId w:val="42"/>
        </w:numPr>
        <w:autoSpaceDN w:val="0"/>
        <w:spacing w:after="0" w:line="240" w:lineRule="auto"/>
        <w:rPr>
          <w:iCs/>
        </w:rPr>
      </w:pPr>
      <w:r>
        <w:rPr>
          <w:iCs/>
        </w:rPr>
        <w:t>Identify each department’s service expenses earmarked for Pro-Rata share and consolidate with Town Administrator for pro-rata share.</w:t>
      </w:r>
      <w:r>
        <w:rPr>
          <w:iCs/>
        </w:rPr>
        <w:br/>
      </w:r>
    </w:p>
    <w:p w14:paraId="01458260" w14:textId="77777777" w:rsidR="002F168B" w:rsidRDefault="002F168B" w:rsidP="002F168B">
      <w:pPr>
        <w:pStyle w:val="ListParagraph"/>
        <w:numPr>
          <w:ilvl w:val="1"/>
          <w:numId w:val="42"/>
        </w:numPr>
        <w:autoSpaceDN w:val="0"/>
        <w:spacing w:after="0" w:line="240" w:lineRule="auto"/>
        <w:rPr>
          <w:iCs/>
        </w:rPr>
      </w:pPr>
      <w:r>
        <w:rPr>
          <w:iCs/>
        </w:rPr>
        <w:t>Other alternatives?</w:t>
      </w:r>
      <w:r>
        <w:rPr>
          <w:iCs/>
        </w:rPr>
        <w:br/>
      </w:r>
    </w:p>
    <w:p w14:paraId="543956D6" w14:textId="4B0B85FE" w:rsidR="002F168B" w:rsidRPr="001E416E" w:rsidRDefault="002F168B" w:rsidP="002F168B">
      <w:pPr>
        <w:pStyle w:val="ListParagraph"/>
        <w:numPr>
          <w:ilvl w:val="0"/>
          <w:numId w:val="43"/>
        </w:numPr>
        <w:autoSpaceDN w:val="0"/>
        <w:spacing w:after="0" w:line="240" w:lineRule="auto"/>
        <w:rPr>
          <w:iCs/>
          <w:color w:val="0000FF"/>
        </w:rPr>
      </w:pPr>
      <w:r w:rsidRPr="001E416E">
        <w:rPr>
          <w:iCs/>
          <w:color w:val="0000FF"/>
        </w:rPr>
        <w:t xml:space="preserve">The team spoke about a number of options for budgeting for these difficult-to-predict expenses.   Unfortunately trends are difficult due to constraints within the current Town accounting system, and the unpredictability of increases. </w:t>
      </w:r>
    </w:p>
    <w:p w14:paraId="6D9D6A7F" w14:textId="77777777" w:rsidR="002F168B" w:rsidRPr="001E416E" w:rsidRDefault="002F168B" w:rsidP="002F168B">
      <w:pPr>
        <w:pStyle w:val="ListParagraph"/>
        <w:autoSpaceDN w:val="0"/>
        <w:spacing w:after="0" w:line="240" w:lineRule="auto"/>
        <w:rPr>
          <w:iCs/>
          <w:color w:val="0000FF"/>
        </w:rPr>
      </w:pPr>
    </w:p>
    <w:p w14:paraId="4D18C7F9" w14:textId="09A3876D" w:rsidR="002F168B" w:rsidRPr="001E416E" w:rsidRDefault="002F168B" w:rsidP="002F168B">
      <w:pPr>
        <w:pStyle w:val="ListParagraph"/>
        <w:numPr>
          <w:ilvl w:val="0"/>
          <w:numId w:val="43"/>
        </w:numPr>
        <w:autoSpaceDN w:val="0"/>
        <w:spacing w:after="0" w:line="240" w:lineRule="auto"/>
        <w:rPr>
          <w:iCs/>
          <w:color w:val="0000FF"/>
        </w:rPr>
      </w:pPr>
      <w:r w:rsidRPr="001E416E">
        <w:rPr>
          <w:iCs/>
          <w:color w:val="0000FF"/>
        </w:rPr>
        <w:t xml:space="preserve">At this point, the team will use the most-current bills as benchmarks and then scale the 2023 budget based on prior year usage.  For example, we can use the gallon usage for gasoline, and scale the pricing.  The per-gallon usage should be a variable that can be adjusted as we approach the final budget submission date. </w:t>
      </w:r>
    </w:p>
    <w:p w14:paraId="385422D7" w14:textId="77777777" w:rsidR="002F168B" w:rsidRPr="001E416E" w:rsidRDefault="002F168B" w:rsidP="002F168B">
      <w:pPr>
        <w:pStyle w:val="ListParagraph"/>
        <w:rPr>
          <w:iCs/>
          <w:color w:val="0000FF"/>
        </w:rPr>
      </w:pPr>
    </w:p>
    <w:p w14:paraId="20235829" w14:textId="1BEFFB8C" w:rsidR="002F168B" w:rsidRPr="001E416E" w:rsidRDefault="002F168B" w:rsidP="002F168B">
      <w:pPr>
        <w:pStyle w:val="ListParagraph"/>
        <w:numPr>
          <w:ilvl w:val="0"/>
          <w:numId w:val="43"/>
        </w:numPr>
        <w:autoSpaceDN w:val="0"/>
        <w:spacing w:after="0" w:line="240" w:lineRule="auto"/>
        <w:rPr>
          <w:iCs/>
          <w:color w:val="0000FF"/>
        </w:rPr>
      </w:pPr>
      <w:r w:rsidRPr="001E416E">
        <w:rPr>
          <w:iCs/>
          <w:color w:val="0000FF"/>
        </w:rPr>
        <w:t xml:space="preserve">Per </w:t>
      </w:r>
      <w:hyperlink r:id="rId8" w:history="1">
        <w:r w:rsidRPr="001E416E">
          <w:rPr>
            <w:rStyle w:val="Hyperlink"/>
            <w:iCs/>
            <w:color w:val="0000FF"/>
          </w:rPr>
          <w:t>www.energy.nh.gov/energy-information/nh-fuel-prices</w:t>
        </w:r>
      </w:hyperlink>
      <w:r w:rsidRPr="001E416E">
        <w:rPr>
          <w:iCs/>
          <w:color w:val="0000FF"/>
        </w:rPr>
        <w:t xml:space="preserve">: </w:t>
      </w:r>
    </w:p>
    <w:p w14:paraId="511C931B" w14:textId="77777777" w:rsidR="002F168B" w:rsidRPr="001E416E" w:rsidRDefault="002F168B" w:rsidP="002F168B">
      <w:pPr>
        <w:pStyle w:val="Heading4"/>
        <w:shd w:val="clear" w:color="auto" w:fill="FFFFFF"/>
        <w:spacing w:before="150" w:after="150"/>
        <w:ind w:left="1440"/>
        <w:rPr>
          <w:rFonts w:ascii="Arial" w:hAnsi="Arial" w:cs="Arial"/>
          <w:color w:val="0000FF"/>
        </w:rPr>
      </w:pPr>
      <w:r w:rsidRPr="001E416E">
        <w:rPr>
          <w:rFonts w:ascii="Arial" w:hAnsi="Arial" w:cs="Arial"/>
          <w:color w:val="0000FF"/>
        </w:rPr>
        <w:t>Petroleum Fuels Current Averages – October 12, 2022</w:t>
      </w:r>
    </w:p>
    <w:p w14:paraId="50445929" w14:textId="77777777" w:rsidR="002F168B" w:rsidRPr="001E416E" w:rsidRDefault="002F168B" w:rsidP="002F168B">
      <w:pPr>
        <w:pStyle w:val="NormalWeb"/>
        <w:shd w:val="clear" w:color="auto" w:fill="FFFFFF"/>
        <w:spacing w:before="0" w:beforeAutospacing="0" w:after="150" w:afterAutospacing="0"/>
        <w:ind w:left="1440"/>
        <w:rPr>
          <w:rFonts w:ascii="Arial" w:hAnsi="Arial" w:cs="Arial"/>
          <w:color w:val="0000FF"/>
        </w:rPr>
      </w:pPr>
      <w:r w:rsidRPr="001E416E">
        <w:rPr>
          <w:rStyle w:val="Emphasis"/>
          <w:rFonts w:ascii="Arial" w:eastAsiaTheme="majorEastAsia" w:hAnsi="Arial" w:cs="Arial"/>
          <w:color w:val="0000FF"/>
        </w:rPr>
        <w:t>Updated weekly from the first Tuesday in October until the last Tuesday of March and updated monthly the remainder of the year.</w:t>
      </w:r>
    </w:p>
    <w:p w14:paraId="691D5860" w14:textId="77777777" w:rsidR="002F168B" w:rsidRPr="001E416E" w:rsidRDefault="002F168B" w:rsidP="002F168B">
      <w:pPr>
        <w:numPr>
          <w:ilvl w:val="0"/>
          <w:numId w:val="44"/>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Fuel Oil (#2) Current Average Price is $5.02 / Gallon</w:t>
      </w:r>
    </w:p>
    <w:p w14:paraId="25D45CF4"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Btu 138,500</w:t>
      </w:r>
    </w:p>
    <w:p w14:paraId="5EFEBCB4"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Conversion Efficiency 0.8</w:t>
      </w:r>
    </w:p>
    <w:p w14:paraId="6D9A2AD7"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$/MBTU $45.27</w:t>
      </w:r>
    </w:p>
    <w:p w14:paraId="4E6A780F" w14:textId="77777777" w:rsidR="002F168B" w:rsidRPr="001E416E" w:rsidRDefault="002F168B" w:rsidP="002F168B">
      <w:pPr>
        <w:numPr>
          <w:ilvl w:val="0"/>
          <w:numId w:val="44"/>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Propane Current Average Price is $3.61 / Gallon</w:t>
      </w:r>
    </w:p>
    <w:p w14:paraId="658CBE53"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Btu 91,333</w:t>
      </w:r>
    </w:p>
    <w:p w14:paraId="636E5F0D"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Conversion Efficiency 0.8</w:t>
      </w:r>
    </w:p>
    <w:p w14:paraId="1C415AF4"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$/MBTU $49.38</w:t>
      </w:r>
    </w:p>
    <w:p w14:paraId="124B0554" w14:textId="77777777" w:rsidR="002F168B" w:rsidRPr="001E416E" w:rsidRDefault="002F168B" w:rsidP="002F168B">
      <w:pPr>
        <w:numPr>
          <w:ilvl w:val="0"/>
          <w:numId w:val="44"/>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Kerosene Current Average Price is $6.04 / Gallon</w:t>
      </w:r>
    </w:p>
    <w:p w14:paraId="63183451"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Btu 135,000</w:t>
      </w:r>
    </w:p>
    <w:p w14:paraId="329BE83C"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Conversion Efficiency 0.8</w:t>
      </w:r>
    </w:p>
    <w:p w14:paraId="2229135A" w14:textId="77777777" w:rsidR="002F168B" w:rsidRPr="001E416E" w:rsidRDefault="002F168B" w:rsidP="002F168B">
      <w:pPr>
        <w:numPr>
          <w:ilvl w:val="1"/>
          <w:numId w:val="44"/>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$/MBTU $55.91</w:t>
      </w:r>
    </w:p>
    <w:p w14:paraId="0EB4E392" w14:textId="77777777" w:rsidR="002F168B" w:rsidRPr="001E416E" w:rsidRDefault="002F168B" w:rsidP="002F168B">
      <w:pPr>
        <w:pStyle w:val="Heading4"/>
        <w:shd w:val="clear" w:color="auto" w:fill="FFFFFF"/>
        <w:spacing w:before="150" w:after="150"/>
        <w:ind w:left="1440"/>
        <w:rPr>
          <w:rFonts w:ascii="Arial" w:hAnsi="Arial" w:cs="Arial"/>
          <w:color w:val="0000FF"/>
        </w:rPr>
      </w:pPr>
      <w:r w:rsidRPr="001E416E">
        <w:rPr>
          <w:rFonts w:ascii="Arial" w:hAnsi="Arial" w:cs="Arial"/>
          <w:color w:val="0000FF"/>
        </w:rPr>
        <w:lastRenderedPageBreak/>
        <w:t>Heating Current Averages - October 5, 2022</w:t>
      </w:r>
    </w:p>
    <w:p w14:paraId="4C8B20A5" w14:textId="77777777" w:rsidR="002F168B" w:rsidRPr="001E416E" w:rsidRDefault="002F168B" w:rsidP="002F168B">
      <w:pPr>
        <w:pStyle w:val="NormalWeb"/>
        <w:shd w:val="clear" w:color="auto" w:fill="FFFFFF"/>
        <w:spacing w:before="0" w:beforeAutospacing="0" w:after="150" w:afterAutospacing="0"/>
        <w:ind w:left="1440"/>
        <w:rPr>
          <w:rFonts w:ascii="Arial" w:hAnsi="Arial" w:cs="Arial"/>
          <w:color w:val="0000FF"/>
        </w:rPr>
      </w:pPr>
      <w:r w:rsidRPr="001E416E">
        <w:rPr>
          <w:rStyle w:val="Emphasis"/>
          <w:rFonts w:ascii="Arial" w:eastAsiaTheme="majorEastAsia" w:hAnsi="Arial" w:cs="Arial"/>
          <w:color w:val="0000FF"/>
        </w:rPr>
        <w:t>Updated monthly.</w:t>
      </w:r>
    </w:p>
    <w:p w14:paraId="10703429" w14:textId="77777777" w:rsidR="002F168B" w:rsidRPr="001E416E" w:rsidRDefault="002F168B" w:rsidP="002F168B">
      <w:pPr>
        <w:numPr>
          <w:ilvl w:val="0"/>
          <w:numId w:val="45"/>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Natural Gas 1st Tier (&lt;100 Therms) Current Average Price is $2.00 / Therm</w:t>
      </w:r>
    </w:p>
    <w:p w14:paraId="3B8DB0AF"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Btu 100,000</w:t>
      </w:r>
    </w:p>
    <w:p w14:paraId="45BFEE5C"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Conversion Efficiency 0.8</w:t>
      </w:r>
    </w:p>
    <w:p w14:paraId="6F280F85"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$/MBTU $25.02</w:t>
      </w:r>
    </w:p>
    <w:p w14:paraId="6EE841D2" w14:textId="77777777" w:rsidR="002F168B" w:rsidRPr="001E416E" w:rsidRDefault="002F168B" w:rsidP="002F168B">
      <w:pPr>
        <w:numPr>
          <w:ilvl w:val="0"/>
          <w:numId w:val="45"/>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Electricity Resistance Heat Current Average Price is $0.2880/ kwh</w:t>
      </w:r>
    </w:p>
    <w:p w14:paraId="5F3213B1"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Btu 3,412</w:t>
      </w:r>
    </w:p>
    <w:p w14:paraId="1F2A57A0"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Conversion Efficiency 1</w:t>
      </w:r>
    </w:p>
    <w:p w14:paraId="3670654D"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$/MBTU $84.41</w:t>
      </w:r>
    </w:p>
    <w:p w14:paraId="10EAFC17" w14:textId="77777777" w:rsidR="002F168B" w:rsidRPr="001E416E" w:rsidRDefault="002F168B" w:rsidP="002F168B">
      <w:pPr>
        <w:numPr>
          <w:ilvl w:val="0"/>
          <w:numId w:val="45"/>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Electricity Heat Pump Current Average Price is $0.29 / kwh</w:t>
      </w:r>
    </w:p>
    <w:p w14:paraId="21D5ABEA"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Btu 3,412</w:t>
      </w:r>
    </w:p>
    <w:p w14:paraId="1D30F445"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Conversion Efficiency 2.5</w:t>
      </w:r>
    </w:p>
    <w:p w14:paraId="7A17C0BF" w14:textId="77777777" w:rsidR="002F168B" w:rsidRPr="001E416E" w:rsidRDefault="002F168B" w:rsidP="002F168B">
      <w:pPr>
        <w:numPr>
          <w:ilvl w:val="1"/>
          <w:numId w:val="45"/>
        </w:numPr>
        <w:shd w:val="clear" w:color="auto" w:fill="FFFFFF"/>
        <w:tabs>
          <w:tab w:val="clear" w:pos="1440"/>
          <w:tab w:val="num" w:pos="2880"/>
        </w:tabs>
        <w:spacing w:before="100" w:beforeAutospacing="1" w:after="100" w:afterAutospacing="1" w:line="240" w:lineRule="auto"/>
        <w:ind w:left="2880"/>
        <w:rPr>
          <w:rFonts w:ascii="Arial" w:hAnsi="Arial" w:cs="Arial"/>
          <w:color w:val="0000FF"/>
        </w:rPr>
      </w:pPr>
      <w:r w:rsidRPr="001E416E">
        <w:rPr>
          <w:rFonts w:ascii="Arial" w:hAnsi="Arial" w:cs="Arial"/>
          <w:color w:val="0000FF"/>
        </w:rPr>
        <w:t>$/MBTU $33.76</w:t>
      </w:r>
    </w:p>
    <w:p w14:paraId="54216CE5" w14:textId="77777777" w:rsidR="002F168B" w:rsidRPr="001E416E" w:rsidRDefault="002F168B" w:rsidP="002F168B">
      <w:pPr>
        <w:pStyle w:val="Heading4"/>
        <w:shd w:val="clear" w:color="auto" w:fill="FFFFFF"/>
        <w:spacing w:before="150" w:after="150"/>
        <w:ind w:left="1440"/>
        <w:rPr>
          <w:rFonts w:ascii="Arial" w:hAnsi="Arial" w:cs="Arial"/>
          <w:color w:val="0000FF"/>
        </w:rPr>
      </w:pPr>
      <w:r w:rsidRPr="001E416E">
        <w:rPr>
          <w:rFonts w:ascii="Arial" w:hAnsi="Arial" w:cs="Arial"/>
          <w:color w:val="0000FF"/>
        </w:rPr>
        <w:t>Motor Fuels Current Averages – October 5, 2022</w:t>
      </w:r>
    </w:p>
    <w:p w14:paraId="215B7C03" w14:textId="77777777" w:rsidR="002F168B" w:rsidRPr="001E416E" w:rsidRDefault="002F168B" w:rsidP="002F168B">
      <w:pPr>
        <w:pStyle w:val="NormalWeb"/>
        <w:shd w:val="clear" w:color="auto" w:fill="FFFFFF"/>
        <w:spacing w:before="0" w:beforeAutospacing="0" w:after="150" w:afterAutospacing="0"/>
        <w:ind w:left="1440"/>
        <w:rPr>
          <w:rFonts w:ascii="Arial" w:hAnsi="Arial" w:cs="Arial"/>
          <w:color w:val="0000FF"/>
        </w:rPr>
      </w:pPr>
      <w:r w:rsidRPr="001E416E">
        <w:rPr>
          <w:rStyle w:val="Emphasis"/>
          <w:rFonts w:ascii="Arial" w:eastAsiaTheme="majorEastAsia" w:hAnsi="Arial" w:cs="Arial"/>
          <w:color w:val="0000FF"/>
        </w:rPr>
        <w:t>Updated monthly.</w:t>
      </w:r>
    </w:p>
    <w:p w14:paraId="4DB14B5E" w14:textId="77777777" w:rsidR="002F168B" w:rsidRPr="001E416E" w:rsidRDefault="002F168B" w:rsidP="002F168B">
      <w:pPr>
        <w:numPr>
          <w:ilvl w:val="0"/>
          <w:numId w:val="46"/>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Gasoline (per gallon) - $3.38</w:t>
      </w:r>
    </w:p>
    <w:p w14:paraId="6091E5A7" w14:textId="1847E237" w:rsidR="002F168B" w:rsidRPr="001E416E" w:rsidRDefault="002F168B" w:rsidP="002F168B">
      <w:pPr>
        <w:numPr>
          <w:ilvl w:val="0"/>
          <w:numId w:val="46"/>
        </w:numPr>
        <w:shd w:val="clear" w:color="auto" w:fill="FFFFFF"/>
        <w:tabs>
          <w:tab w:val="clear" w:pos="720"/>
          <w:tab w:val="num" w:pos="2160"/>
        </w:tabs>
        <w:spacing w:before="100" w:beforeAutospacing="1" w:after="100" w:afterAutospacing="1" w:line="240" w:lineRule="auto"/>
        <w:ind w:left="2160"/>
        <w:rPr>
          <w:rFonts w:ascii="Arial" w:hAnsi="Arial" w:cs="Arial"/>
          <w:color w:val="0000FF"/>
        </w:rPr>
      </w:pPr>
      <w:r w:rsidRPr="001E416E">
        <w:rPr>
          <w:rFonts w:ascii="Arial" w:hAnsi="Arial" w:cs="Arial"/>
          <w:color w:val="0000FF"/>
        </w:rPr>
        <w:t>Diesel (per gallon) - $4.77</w:t>
      </w:r>
    </w:p>
    <w:p w14:paraId="36C52C3F" w14:textId="77777777" w:rsidR="002F168B" w:rsidRDefault="002F168B" w:rsidP="002F168B">
      <w:pPr>
        <w:pStyle w:val="ListParagraph"/>
        <w:autoSpaceDN w:val="0"/>
        <w:spacing w:after="0" w:line="240" w:lineRule="auto"/>
        <w:rPr>
          <w:iCs/>
        </w:rPr>
      </w:pPr>
    </w:p>
    <w:p w14:paraId="62A7597D" w14:textId="77777777" w:rsidR="002F168B" w:rsidRDefault="002F168B" w:rsidP="002F168B">
      <w:pPr>
        <w:pStyle w:val="ListParagraph"/>
        <w:numPr>
          <w:ilvl w:val="0"/>
          <w:numId w:val="42"/>
        </w:numPr>
        <w:autoSpaceDN w:val="0"/>
        <w:spacing w:after="0" w:line="240" w:lineRule="auto"/>
        <w:rPr>
          <w:iCs/>
        </w:rPr>
      </w:pPr>
      <w:r>
        <w:rPr>
          <w:iCs/>
        </w:rPr>
        <w:t>Consolidation of Budget Worksheets (Suspense date: End of October)</w:t>
      </w:r>
      <w:r>
        <w:rPr>
          <w:iCs/>
        </w:rPr>
        <w:br/>
      </w:r>
    </w:p>
    <w:p w14:paraId="49210E97" w14:textId="77777777" w:rsidR="002F168B" w:rsidRDefault="002F168B" w:rsidP="002F168B">
      <w:pPr>
        <w:pStyle w:val="ListParagraph"/>
        <w:numPr>
          <w:ilvl w:val="1"/>
          <w:numId w:val="42"/>
        </w:numPr>
        <w:autoSpaceDN w:val="0"/>
        <w:spacing w:after="0" w:line="240" w:lineRule="auto"/>
        <w:rPr>
          <w:iCs/>
        </w:rPr>
      </w:pPr>
      <w:r>
        <w:rPr>
          <w:iCs/>
        </w:rPr>
        <w:t>Submission to Selectmen for Review.</w:t>
      </w:r>
      <w:r>
        <w:rPr>
          <w:iCs/>
        </w:rPr>
        <w:br/>
      </w:r>
    </w:p>
    <w:p w14:paraId="618F0E61" w14:textId="7CAB819C" w:rsidR="002F168B" w:rsidRPr="001E416E" w:rsidRDefault="002F168B" w:rsidP="002F168B">
      <w:pPr>
        <w:pStyle w:val="ListParagraph"/>
        <w:numPr>
          <w:ilvl w:val="0"/>
          <w:numId w:val="47"/>
        </w:numPr>
        <w:autoSpaceDN w:val="0"/>
        <w:spacing w:after="0" w:line="240" w:lineRule="auto"/>
        <w:rPr>
          <w:iCs/>
          <w:color w:val="0000FF"/>
        </w:rPr>
      </w:pPr>
      <w:r w:rsidRPr="001E416E">
        <w:rPr>
          <w:iCs/>
          <w:color w:val="0000FF"/>
        </w:rPr>
        <w:t xml:space="preserve">The team felt we were on schedule for initial budget reviews with the Selectmen by the end of the month.  The team suggested we invite the BOS to </w:t>
      </w:r>
      <w:r w:rsidR="00BE6BB3">
        <w:rPr>
          <w:iCs/>
          <w:color w:val="0000FF"/>
        </w:rPr>
        <w:t xml:space="preserve">a future </w:t>
      </w:r>
      <w:r w:rsidRPr="001E416E">
        <w:rPr>
          <w:iCs/>
          <w:color w:val="0000FF"/>
        </w:rPr>
        <w:t xml:space="preserve">FAC meeting </w:t>
      </w:r>
      <w:r w:rsidR="00BE6BB3">
        <w:rPr>
          <w:iCs/>
          <w:color w:val="0000FF"/>
        </w:rPr>
        <w:t>after</w:t>
      </w:r>
      <w:r w:rsidR="00BE6BB3" w:rsidRPr="001E416E">
        <w:rPr>
          <w:iCs/>
          <w:color w:val="0000FF"/>
        </w:rPr>
        <w:t xml:space="preserve"> </w:t>
      </w:r>
      <w:r w:rsidRPr="001E416E">
        <w:rPr>
          <w:iCs/>
          <w:color w:val="0000FF"/>
        </w:rPr>
        <w:t>October 31, 2022, and allocate the full hour (if necessary) to review each Department’s initial budget.  The budget data will not be final at this time.   Dennis to coordinate.</w:t>
      </w:r>
    </w:p>
    <w:p w14:paraId="1CF1242E" w14:textId="77777777" w:rsidR="002F168B" w:rsidRDefault="002F168B" w:rsidP="002F168B">
      <w:pPr>
        <w:pStyle w:val="ListParagraph"/>
        <w:autoSpaceDN w:val="0"/>
        <w:spacing w:after="0" w:line="240" w:lineRule="auto"/>
        <w:ind w:left="1080"/>
        <w:rPr>
          <w:iCs/>
        </w:rPr>
      </w:pPr>
    </w:p>
    <w:p w14:paraId="143997AA" w14:textId="77777777" w:rsidR="002F168B" w:rsidRDefault="002F168B" w:rsidP="002F168B">
      <w:pPr>
        <w:pStyle w:val="ListParagraph"/>
        <w:numPr>
          <w:ilvl w:val="1"/>
          <w:numId w:val="42"/>
        </w:numPr>
        <w:autoSpaceDN w:val="0"/>
        <w:spacing w:after="0" w:line="240" w:lineRule="auto"/>
        <w:rPr>
          <w:iCs/>
        </w:rPr>
      </w:pPr>
      <w:r>
        <w:rPr>
          <w:iCs/>
        </w:rPr>
        <w:t>Inflation and COLA recommendation for rates to the Board of Selectmen.</w:t>
      </w:r>
      <w:r>
        <w:rPr>
          <w:iCs/>
        </w:rPr>
        <w:br/>
      </w:r>
    </w:p>
    <w:p w14:paraId="36794946" w14:textId="0D70A7FD" w:rsidR="002F168B" w:rsidRPr="001E416E" w:rsidRDefault="002F168B" w:rsidP="002F168B">
      <w:pPr>
        <w:pStyle w:val="ListParagraph"/>
        <w:numPr>
          <w:ilvl w:val="0"/>
          <w:numId w:val="47"/>
        </w:numPr>
        <w:autoSpaceDN w:val="0"/>
        <w:spacing w:after="0" w:line="240" w:lineRule="auto"/>
        <w:rPr>
          <w:iCs/>
          <w:color w:val="0000FF"/>
        </w:rPr>
      </w:pPr>
      <w:r w:rsidRPr="001E416E">
        <w:rPr>
          <w:iCs/>
          <w:color w:val="0000FF"/>
        </w:rPr>
        <w:t>Similar to how we’ll deal with fuel costs, COLA and Inflation will be variable factors in the Department budgets.  Dennis provided the following</w:t>
      </w:r>
      <w:r w:rsidR="001E416E" w:rsidRPr="001E416E">
        <w:rPr>
          <w:iCs/>
          <w:color w:val="0000FF"/>
        </w:rPr>
        <w:t xml:space="preserve"> from the NH and Hillsborough </w:t>
      </w:r>
      <w:r w:rsidR="001E416E">
        <w:rPr>
          <w:iCs/>
          <w:color w:val="0000FF"/>
        </w:rPr>
        <w:t>Bureau of Labor &amp; Statistics</w:t>
      </w:r>
      <w:r w:rsidR="001E416E" w:rsidRPr="001E416E">
        <w:rPr>
          <w:iCs/>
          <w:color w:val="0000FF"/>
        </w:rPr>
        <w:t xml:space="preserve"> (use for consideration only)</w:t>
      </w:r>
      <w:r w:rsidRPr="001E416E">
        <w:rPr>
          <w:iCs/>
          <w:color w:val="0000FF"/>
        </w:rPr>
        <w:t>:</w:t>
      </w:r>
    </w:p>
    <w:p w14:paraId="53B1442D" w14:textId="77777777" w:rsidR="001E416E" w:rsidRPr="001E416E" w:rsidRDefault="001E416E" w:rsidP="001E416E">
      <w:pPr>
        <w:pStyle w:val="ListParagraph"/>
        <w:numPr>
          <w:ilvl w:val="1"/>
          <w:numId w:val="47"/>
        </w:numPr>
        <w:rPr>
          <w:rFonts w:ascii="Calibri" w:eastAsia="Times New Roman" w:hAnsi="Calibri" w:cs="Calibri"/>
          <w:color w:val="0000FF"/>
        </w:rPr>
      </w:pPr>
      <w:r w:rsidRPr="001E416E">
        <w:rPr>
          <w:rFonts w:ascii="Calibri" w:eastAsia="Times New Roman" w:hAnsi="Calibri" w:cs="Calibri"/>
          <w:color w:val="0000FF"/>
        </w:rPr>
        <w:t>COLA = 6.3%</w:t>
      </w:r>
    </w:p>
    <w:p w14:paraId="570B659C" w14:textId="7FCEB2CD" w:rsidR="002F168B" w:rsidRPr="001E416E" w:rsidRDefault="001E416E" w:rsidP="001E416E">
      <w:pPr>
        <w:pStyle w:val="ListParagraph"/>
        <w:numPr>
          <w:ilvl w:val="1"/>
          <w:numId w:val="47"/>
        </w:numPr>
        <w:rPr>
          <w:rFonts w:ascii="Calibri" w:eastAsia="Times New Roman" w:hAnsi="Calibri" w:cs="Calibri"/>
          <w:color w:val="0000FF"/>
        </w:rPr>
      </w:pPr>
      <w:r w:rsidRPr="001E416E">
        <w:rPr>
          <w:rFonts w:ascii="Calibri" w:eastAsia="Times New Roman" w:hAnsi="Calibri" w:cs="Calibri"/>
          <w:color w:val="0000FF"/>
        </w:rPr>
        <w:t>Inflation (CPI) = 7.0%</w:t>
      </w:r>
    </w:p>
    <w:p w14:paraId="429101D5" w14:textId="77777777" w:rsidR="002F168B" w:rsidRDefault="002F168B" w:rsidP="002F168B">
      <w:pPr>
        <w:pStyle w:val="ListParagraph"/>
        <w:autoSpaceDN w:val="0"/>
        <w:spacing w:after="0" w:line="240" w:lineRule="auto"/>
        <w:ind w:left="1080"/>
        <w:rPr>
          <w:iCs/>
        </w:rPr>
      </w:pPr>
    </w:p>
    <w:p w14:paraId="007C2250" w14:textId="77777777" w:rsidR="002F168B" w:rsidRDefault="002F168B" w:rsidP="002F168B">
      <w:pPr>
        <w:pStyle w:val="ListParagraph"/>
        <w:numPr>
          <w:ilvl w:val="0"/>
          <w:numId w:val="42"/>
        </w:numPr>
        <w:autoSpaceDN w:val="0"/>
        <w:spacing w:after="0" w:line="240" w:lineRule="auto"/>
        <w:rPr>
          <w:iCs/>
        </w:rPr>
      </w:pPr>
      <w:r>
        <w:rPr>
          <w:iCs/>
        </w:rPr>
        <w:t>Other general topics for discussion</w:t>
      </w:r>
    </w:p>
    <w:p w14:paraId="2906551C" w14:textId="77777777" w:rsidR="001E416E" w:rsidRDefault="001E416E" w:rsidP="001E416E">
      <w:pPr>
        <w:pStyle w:val="ListParagraph"/>
        <w:ind w:left="1080"/>
        <w:rPr>
          <w:color w:val="0000FF"/>
        </w:rPr>
      </w:pPr>
    </w:p>
    <w:p w14:paraId="77C8EBFF" w14:textId="76848217" w:rsidR="001E416E" w:rsidRDefault="001E416E" w:rsidP="001E416E">
      <w:pPr>
        <w:pStyle w:val="ListParagraph"/>
        <w:numPr>
          <w:ilvl w:val="0"/>
          <w:numId w:val="47"/>
        </w:numPr>
        <w:rPr>
          <w:color w:val="0000FF"/>
        </w:rPr>
      </w:pPr>
      <w:r>
        <w:rPr>
          <w:color w:val="0000FF"/>
        </w:rPr>
        <w:t>Dennis has been building a workbook that helps to calculate FICA, medicare, insurance, etc. based on salary and employee selections.  Dennis will share when ready.</w:t>
      </w:r>
    </w:p>
    <w:p w14:paraId="3D18CD94" w14:textId="65BD2C14" w:rsidR="001E416E" w:rsidRDefault="001E416E" w:rsidP="001E416E">
      <w:pPr>
        <w:pStyle w:val="ListParagraph"/>
        <w:numPr>
          <w:ilvl w:val="0"/>
          <w:numId w:val="47"/>
        </w:numPr>
        <w:rPr>
          <w:color w:val="0000FF"/>
        </w:rPr>
      </w:pPr>
      <w:r>
        <w:rPr>
          <w:color w:val="0000FF"/>
        </w:rPr>
        <w:lastRenderedPageBreak/>
        <w:t>Joe provided an example Department workbook (Animal Control, as an example) to show how the budget was broken down into segments, and rolled up into the Master template form.   This included variables for COLA, Inflation, fuel price, mileage reimbursement, etc.</w:t>
      </w:r>
    </w:p>
    <w:p w14:paraId="624A8885" w14:textId="77777777" w:rsidR="001E416E" w:rsidRDefault="001E416E" w:rsidP="001E416E">
      <w:pPr>
        <w:pStyle w:val="ListParagraph"/>
        <w:ind w:left="1080"/>
        <w:rPr>
          <w:color w:val="0000FF"/>
        </w:rPr>
      </w:pPr>
    </w:p>
    <w:p w14:paraId="2550E524" w14:textId="2D2F362F" w:rsidR="001E416E" w:rsidRPr="001E416E" w:rsidRDefault="001E416E" w:rsidP="001E416E">
      <w:pPr>
        <w:pStyle w:val="ListParagraph"/>
        <w:numPr>
          <w:ilvl w:val="0"/>
          <w:numId w:val="47"/>
        </w:numPr>
        <w:rPr>
          <w:color w:val="0000FF"/>
        </w:rPr>
      </w:pPr>
      <w:r>
        <w:rPr>
          <w:color w:val="0000FF"/>
        </w:rPr>
        <w:t>The team spoke about inconsistent usage of the sub-account details.  Joe shared the master spreadsheet sorted by sub-account group.  We all agreed it would be desirable to have a single sub-account for a specific item across all Departments (e.g. -110 for full-time salary, -111 for part-time hourly, -112 for stipend, etc.).  This topic was benched for further consideration</w:t>
      </w:r>
    </w:p>
    <w:p w14:paraId="37AE6DFD" w14:textId="6CF3EE24" w:rsidR="001E416E" w:rsidRPr="002F168B" w:rsidRDefault="001E416E" w:rsidP="001E416E">
      <w:pPr>
        <w:pStyle w:val="Heading2"/>
      </w:pPr>
      <w:r>
        <w:t>Meeting Adjourned</w:t>
      </w:r>
    </w:p>
    <w:sectPr w:rsidR="001E416E" w:rsidRPr="002F1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437F6" w14:textId="77777777" w:rsidR="0051335A" w:rsidRDefault="0051335A" w:rsidP="005013CE">
      <w:pPr>
        <w:spacing w:after="0" w:line="240" w:lineRule="auto"/>
      </w:pPr>
      <w:r>
        <w:separator/>
      </w:r>
    </w:p>
  </w:endnote>
  <w:endnote w:type="continuationSeparator" w:id="0">
    <w:p w14:paraId="36F634F2" w14:textId="77777777" w:rsidR="0051335A" w:rsidRDefault="0051335A" w:rsidP="0050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24D4" w14:textId="77777777" w:rsidR="0051335A" w:rsidRDefault="0051335A" w:rsidP="005013CE">
      <w:pPr>
        <w:spacing w:after="0" w:line="240" w:lineRule="auto"/>
      </w:pPr>
      <w:r>
        <w:separator/>
      </w:r>
    </w:p>
  </w:footnote>
  <w:footnote w:type="continuationSeparator" w:id="0">
    <w:p w14:paraId="1F16895A" w14:textId="77777777" w:rsidR="0051335A" w:rsidRDefault="0051335A" w:rsidP="00501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87E"/>
    <w:multiLevelType w:val="hybridMultilevel"/>
    <w:tmpl w:val="3F16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68C"/>
    <w:multiLevelType w:val="hybridMultilevel"/>
    <w:tmpl w:val="AC5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D0F"/>
    <w:multiLevelType w:val="hybridMultilevel"/>
    <w:tmpl w:val="8A4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269A"/>
    <w:multiLevelType w:val="hybridMultilevel"/>
    <w:tmpl w:val="4F9E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1CF8"/>
    <w:multiLevelType w:val="hybridMultilevel"/>
    <w:tmpl w:val="17EC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115CC"/>
    <w:multiLevelType w:val="hybridMultilevel"/>
    <w:tmpl w:val="570A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E419E"/>
    <w:multiLevelType w:val="hybridMultilevel"/>
    <w:tmpl w:val="192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934E9"/>
    <w:multiLevelType w:val="hybridMultilevel"/>
    <w:tmpl w:val="24C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403B9"/>
    <w:multiLevelType w:val="hybridMultilevel"/>
    <w:tmpl w:val="9F9C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8EE036">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A0FED"/>
    <w:multiLevelType w:val="hybridMultilevel"/>
    <w:tmpl w:val="5C56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4035"/>
    <w:multiLevelType w:val="hybridMultilevel"/>
    <w:tmpl w:val="DBC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6FEF"/>
    <w:multiLevelType w:val="hybridMultilevel"/>
    <w:tmpl w:val="EF9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C2711"/>
    <w:multiLevelType w:val="hybridMultilevel"/>
    <w:tmpl w:val="D642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E6EF6"/>
    <w:multiLevelType w:val="hybridMultilevel"/>
    <w:tmpl w:val="642A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A47DC"/>
    <w:multiLevelType w:val="hybridMultilevel"/>
    <w:tmpl w:val="FCDA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E71F0"/>
    <w:multiLevelType w:val="hybridMultilevel"/>
    <w:tmpl w:val="BD08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40D9"/>
    <w:multiLevelType w:val="hybridMultilevel"/>
    <w:tmpl w:val="FC14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A32D0"/>
    <w:multiLevelType w:val="hybridMultilevel"/>
    <w:tmpl w:val="8200B62E"/>
    <w:lvl w:ilvl="0" w:tplc="04090001">
      <w:start w:val="1"/>
      <w:numFmt w:val="bullet"/>
      <w:lvlText w:val=""/>
      <w:lvlJc w:val="left"/>
      <w:pPr>
        <w:ind w:left="720" w:hanging="360"/>
      </w:pPr>
      <w:rPr>
        <w:rFonts w:ascii="Symbol" w:hAnsi="Symbol" w:hint="default"/>
      </w:rPr>
    </w:lvl>
    <w:lvl w:ilvl="1" w:tplc="7438EC5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C31EF"/>
    <w:multiLevelType w:val="hybridMultilevel"/>
    <w:tmpl w:val="CB20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53BC5"/>
    <w:multiLevelType w:val="multilevel"/>
    <w:tmpl w:val="780E4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A7DE2"/>
    <w:multiLevelType w:val="hybridMultilevel"/>
    <w:tmpl w:val="2040AE3A"/>
    <w:lvl w:ilvl="0" w:tplc="04090001">
      <w:start w:val="1"/>
      <w:numFmt w:val="bullet"/>
      <w:lvlText w:val=""/>
      <w:lvlJc w:val="left"/>
      <w:pPr>
        <w:ind w:left="720" w:hanging="360"/>
      </w:pPr>
      <w:rPr>
        <w:rFonts w:ascii="Symbol" w:hAnsi="Symbol" w:hint="default"/>
      </w:rPr>
    </w:lvl>
    <w:lvl w:ilvl="1" w:tplc="7438EC5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86828"/>
    <w:multiLevelType w:val="hybridMultilevel"/>
    <w:tmpl w:val="1F40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8724F"/>
    <w:multiLevelType w:val="hybridMultilevel"/>
    <w:tmpl w:val="02F8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32CB9"/>
    <w:multiLevelType w:val="multilevel"/>
    <w:tmpl w:val="C32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75E77"/>
    <w:multiLevelType w:val="multilevel"/>
    <w:tmpl w:val="65E0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E23B4"/>
    <w:multiLevelType w:val="hybridMultilevel"/>
    <w:tmpl w:val="DD68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62863"/>
    <w:multiLevelType w:val="hybridMultilevel"/>
    <w:tmpl w:val="A218F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262D42"/>
    <w:multiLevelType w:val="hybridMultilevel"/>
    <w:tmpl w:val="E4229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614AA6"/>
    <w:multiLevelType w:val="hybridMultilevel"/>
    <w:tmpl w:val="02B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F734D"/>
    <w:multiLevelType w:val="hybridMultilevel"/>
    <w:tmpl w:val="672A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71DF8"/>
    <w:multiLevelType w:val="hybridMultilevel"/>
    <w:tmpl w:val="B9A20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9323C7"/>
    <w:multiLevelType w:val="hybridMultilevel"/>
    <w:tmpl w:val="6648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D716D"/>
    <w:multiLevelType w:val="hybridMultilevel"/>
    <w:tmpl w:val="72EC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471C3"/>
    <w:multiLevelType w:val="hybridMultilevel"/>
    <w:tmpl w:val="3FFE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C90299"/>
    <w:multiLevelType w:val="hybridMultilevel"/>
    <w:tmpl w:val="073C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234F48"/>
    <w:multiLevelType w:val="hybridMultilevel"/>
    <w:tmpl w:val="75A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47535"/>
    <w:multiLevelType w:val="hybridMultilevel"/>
    <w:tmpl w:val="83F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24FEC"/>
    <w:multiLevelType w:val="hybridMultilevel"/>
    <w:tmpl w:val="E1A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4289F"/>
    <w:multiLevelType w:val="hybridMultilevel"/>
    <w:tmpl w:val="F274F316"/>
    <w:lvl w:ilvl="0" w:tplc="00703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B308E"/>
    <w:multiLevelType w:val="hybridMultilevel"/>
    <w:tmpl w:val="B80EA9CC"/>
    <w:lvl w:ilvl="0" w:tplc="6EDA269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B0036A"/>
    <w:multiLevelType w:val="hybridMultilevel"/>
    <w:tmpl w:val="612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B0951"/>
    <w:multiLevelType w:val="hybridMultilevel"/>
    <w:tmpl w:val="56DA8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D121CD"/>
    <w:multiLevelType w:val="hybridMultilevel"/>
    <w:tmpl w:val="DB3E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27E9C"/>
    <w:multiLevelType w:val="hybridMultilevel"/>
    <w:tmpl w:val="ED7E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1A7B2F"/>
    <w:multiLevelType w:val="hybridMultilevel"/>
    <w:tmpl w:val="A89626D8"/>
    <w:lvl w:ilvl="0" w:tplc="40FEC1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01770CE"/>
    <w:multiLevelType w:val="hybridMultilevel"/>
    <w:tmpl w:val="DF6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2780F"/>
    <w:multiLevelType w:val="hybridMultilevel"/>
    <w:tmpl w:val="5A0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0"/>
  </w:num>
  <w:num w:numId="4">
    <w:abstractNumId w:val="5"/>
  </w:num>
  <w:num w:numId="5">
    <w:abstractNumId w:val="3"/>
  </w:num>
  <w:num w:numId="6">
    <w:abstractNumId w:val="2"/>
  </w:num>
  <w:num w:numId="7">
    <w:abstractNumId w:val="8"/>
  </w:num>
  <w:num w:numId="8">
    <w:abstractNumId w:val="10"/>
  </w:num>
  <w:num w:numId="9">
    <w:abstractNumId w:val="16"/>
  </w:num>
  <w:num w:numId="10">
    <w:abstractNumId w:val="36"/>
  </w:num>
  <w:num w:numId="11">
    <w:abstractNumId w:val="46"/>
  </w:num>
  <w:num w:numId="12">
    <w:abstractNumId w:val="6"/>
  </w:num>
  <w:num w:numId="13">
    <w:abstractNumId w:val="28"/>
  </w:num>
  <w:num w:numId="14">
    <w:abstractNumId w:val="14"/>
  </w:num>
  <w:num w:numId="15">
    <w:abstractNumId w:val="29"/>
  </w:num>
  <w:num w:numId="16">
    <w:abstractNumId w:val="40"/>
  </w:num>
  <w:num w:numId="17">
    <w:abstractNumId w:val="42"/>
  </w:num>
  <w:num w:numId="18">
    <w:abstractNumId w:val="30"/>
  </w:num>
  <w:num w:numId="19">
    <w:abstractNumId w:val="9"/>
  </w:num>
  <w:num w:numId="20">
    <w:abstractNumId w:val="11"/>
  </w:num>
  <w:num w:numId="21">
    <w:abstractNumId w:val="12"/>
  </w:num>
  <w:num w:numId="22">
    <w:abstractNumId w:val="45"/>
  </w:num>
  <w:num w:numId="23">
    <w:abstractNumId w:val="32"/>
  </w:num>
  <w:num w:numId="24">
    <w:abstractNumId w:val="17"/>
  </w:num>
  <w:num w:numId="25">
    <w:abstractNumId w:val="20"/>
  </w:num>
  <w:num w:numId="26">
    <w:abstractNumId w:val="1"/>
  </w:num>
  <w:num w:numId="27">
    <w:abstractNumId w:val="34"/>
  </w:num>
  <w:num w:numId="28">
    <w:abstractNumId w:val="35"/>
  </w:num>
  <w:num w:numId="29">
    <w:abstractNumId w:val="7"/>
  </w:num>
  <w:num w:numId="30">
    <w:abstractNumId w:val="18"/>
  </w:num>
  <w:num w:numId="31">
    <w:abstractNumId w:val="39"/>
  </w:num>
  <w:num w:numId="32">
    <w:abstractNumId w:val="4"/>
  </w:num>
  <w:num w:numId="33">
    <w:abstractNumId w:val="38"/>
  </w:num>
  <w:num w:numId="34">
    <w:abstractNumId w:val="33"/>
  </w:num>
  <w:num w:numId="35">
    <w:abstractNumId w:val="13"/>
  </w:num>
  <w:num w:numId="36">
    <w:abstractNumId w:val="26"/>
  </w:num>
  <w:num w:numId="37">
    <w:abstractNumId w:val="31"/>
  </w:num>
  <w:num w:numId="38">
    <w:abstractNumId w:val="41"/>
  </w:num>
  <w:num w:numId="39">
    <w:abstractNumId w:val="37"/>
  </w:num>
  <w:num w:numId="40">
    <w:abstractNumId w:val="43"/>
  </w:num>
  <w:num w:numId="41">
    <w:abstractNumId w:val="22"/>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9"/>
  </w:num>
  <w:num w:numId="45">
    <w:abstractNumId w:val="24"/>
  </w:num>
  <w:num w:numId="46">
    <w:abstractNumId w:val="2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0D"/>
    <w:rsid w:val="00032467"/>
    <w:rsid w:val="00045B53"/>
    <w:rsid w:val="00046051"/>
    <w:rsid w:val="0007070B"/>
    <w:rsid w:val="00074FC4"/>
    <w:rsid w:val="00097876"/>
    <w:rsid w:val="000D7A72"/>
    <w:rsid w:val="00100154"/>
    <w:rsid w:val="00102987"/>
    <w:rsid w:val="00112E75"/>
    <w:rsid w:val="00113317"/>
    <w:rsid w:val="0013285A"/>
    <w:rsid w:val="001E416E"/>
    <w:rsid w:val="002024AD"/>
    <w:rsid w:val="002222A7"/>
    <w:rsid w:val="0028147B"/>
    <w:rsid w:val="002C2B99"/>
    <w:rsid w:val="002E0C37"/>
    <w:rsid w:val="002E5C3D"/>
    <w:rsid w:val="002F168B"/>
    <w:rsid w:val="003977BF"/>
    <w:rsid w:val="003D2954"/>
    <w:rsid w:val="00413BE7"/>
    <w:rsid w:val="004169C3"/>
    <w:rsid w:val="00433219"/>
    <w:rsid w:val="00445D0E"/>
    <w:rsid w:val="00473CAF"/>
    <w:rsid w:val="00494BE5"/>
    <w:rsid w:val="00494E55"/>
    <w:rsid w:val="004C5793"/>
    <w:rsid w:val="005013CE"/>
    <w:rsid w:val="00502692"/>
    <w:rsid w:val="0051335A"/>
    <w:rsid w:val="00560A81"/>
    <w:rsid w:val="006D0F47"/>
    <w:rsid w:val="00721261"/>
    <w:rsid w:val="007555B9"/>
    <w:rsid w:val="00770AC7"/>
    <w:rsid w:val="00772648"/>
    <w:rsid w:val="007753A4"/>
    <w:rsid w:val="0078583C"/>
    <w:rsid w:val="008038E3"/>
    <w:rsid w:val="00840F32"/>
    <w:rsid w:val="00852127"/>
    <w:rsid w:val="008806D2"/>
    <w:rsid w:val="008B4142"/>
    <w:rsid w:val="008B6EFD"/>
    <w:rsid w:val="008C6591"/>
    <w:rsid w:val="009065DE"/>
    <w:rsid w:val="0091278E"/>
    <w:rsid w:val="00914955"/>
    <w:rsid w:val="009C491F"/>
    <w:rsid w:val="009F0194"/>
    <w:rsid w:val="009F064F"/>
    <w:rsid w:val="00A23490"/>
    <w:rsid w:val="00A5569A"/>
    <w:rsid w:val="00A7781D"/>
    <w:rsid w:val="00A841D1"/>
    <w:rsid w:val="00AB62B7"/>
    <w:rsid w:val="00AD6137"/>
    <w:rsid w:val="00B1380D"/>
    <w:rsid w:val="00B37877"/>
    <w:rsid w:val="00B717E3"/>
    <w:rsid w:val="00B84E00"/>
    <w:rsid w:val="00BB763E"/>
    <w:rsid w:val="00BE6BB3"/>
    <w:rsid w:val="00C201DE"/>
    <w:rsid w:val="00C55B38"/>
    <w:rsid w:val="00CB0F28"/>
    <w:rsid w:val="00CF5751"/>
    <w:rsid w:val="00D115A7"/>
    <w:rsid w:val="00D35116"/>
    <w:rsid w:val="00D3796F"/>
    <w:rsid w:val="00D80083"/>
    <w:rsid w:val="00D94CFD"/>
    <w:rsid w:val="00DE657D"/>
    <w:rsid w:val="00E01124"/>
    <w:rsid w:val="00E14418"/>
    <w:rsid w:val="00E50B64"/>
    <w:rsid w:val="00E91402"/>
    <w:rsid w:val="00EF2D75"/>
    <w:rsid w:val="00F341B0"/>
    <w:rsid w:val="00F50FE5"/>
    <w:rsid w:val="00F6591C"/>
    <w:rsid w:val="00F75E9F"/>
    <w:rsid w:val="00FB4B98"/>
    <w:rsid w:val="00FD64F4"/>
    <w:rsid w:val="00FE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DA1C"/>
  <w15:docId w15:val="{59F40136-7B6F-4EF8-8266-9E7A925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3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38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38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38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0B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50B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80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380D"/>
    <w:pPr>
      <w:spacing w:after="0" w:line="240" w:lineRule="auto"/>
    </w:pPr>
  </w:style>
  <w:style w:type="character" w:customStyle="1" w:styleId="Heading2Char">
    <w:name w:val="Heading 2 Char"/>
    <w:basedOn w:val="DefaultParagraphFont"/>
    <w:link w:val="Heading2"/>
    <w:uiPriority w:val="9"/>
    <w:rsid w:val="00B138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38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38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1380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1380D"/>
    <w:pPr>
      <w:ind w:left="720"/>
      <w:contextualSpacing/>
    </w:pPr>
  </w:style>
  <w:style w:type="paragraph" w:styleId="Revision">
    <w:name w:val="Revision"/>
    <w:hidden/>
    <w:uiPriority w:val="99"/>
    <w:semiHidden/>
    <w:rsid w:val="002222A7"/>
    <w:pPr>
      <w:spacing w:after="0" w:line="240" w:lineRule="auto"/>
    </w:pPr>
  </w:style>
  <w:style w:type="paragraph" w:styleId="BalloonText">
    <w:name w:val="Balloon Text"/>
    <w:basedOn w:val="Normal"/>
    <w:link w:val="BalloonTextChar"/>
    <w:uiPriority w:val="99"/>
    <w:semiHidden/>
    <w:unhideWhenUsed/>
    <w:rsid w:val="0003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67"/>
    <w:rPr>
      <w:rFonts w:ascii="Tahoma" w:hAnsi="Tahoma" w:cs="Tahoma"/>
      <w:sz w:val="16"/>
      <w:szCs w:val="16"/>
    </w:rPr>
  </w:style>
  <w:style w:type="table" w:styleId="TableGrid">
    <w:name w:val="Table Grid"/>
    <w:basedOn w:val="TableNormal"/>
    <w:uiPriority w:val="59"/>
    <w:unhideWhenUsed/>
    <w:rsid w:val="00BB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CE"/>
  </w:style>
  <w:style w:type="paragraph" w:styleId="Footer">
    <w:name w:val="footer"/>
    <w:basedOn w:val="Normal"/>
    <w:link w:val="FooterChar"/>
    <w:uiPriority w:val="99"/>
    <w:unhideWhenUsed/>
    <w:rsid w:val="0050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CE"/>
  </w:style>
  <w:style w:type="character" w:customStyle="1" w:styleId="Heading6Char">
    <w:name w:val="Heading 6 Char"/>
    <w:basedOn w:val="DefaultParagraphFont"/>
    <w:link w:val="Heading6"/>
    <w:uiPriority w:val="9"/>
    <w:rsid w:val="00E50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50B6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2F168B"/>
    <w:rPr>
      <w:color w:val="0000FF" w:themeColor="hyperlink"/>
      <w:u w:val="single"/>
    </w:rPr>
  </w:style>
  <w:style w:type="paragraph" w:styleId="NormalWeb">
    <w:name w:val="Normal (Web)"/>
    <w:basedOn w:val="Normal"/>
    <w:uiPriority w:val="99"/>
    <w:semiHidden/>
    <w:unhideWhenUsed/>
    <w:rsid w:val="002F16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6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198">
      <w:bodyDiv w:val="1"/>
      <w:marLeft w:val="0"/>
      <w:marRight w:val="0"/>
      <w:marTop w:val="0"/>
      <w:marBottom w:val="0"/>
      <w:divBdr>
        <w:top w:val="none" w:sz="0" w:space="0" w:color="auto"/>
        <w:left w:val="none" w:sz="0" w:space="0" w:color="auto"/>
        <w:bottom w:val="none" w:sz="0" w:space="0" w:color="auto"/>
        <w:right w:val="none" w:sz="0" w:space="0" w:color="auto"/>
      </w:divBdr>
    </w:div>
    <w:div w:id="139083106">
      <w:bodyDiv w:val="1"/>
      <w:marLeft w:val="0"/>
      <w:marRight w:val="0"/>
      <w:marTop w:val="0"/>
      <w:marBottom w:val="0"/>
      <w:divBdr>
        <w:top w:val="none" w:sz="0" w:space="0" w:color="auto"/>
        <w:left w:val="none" w:sz="0" w:space="0" w:color="auto"/>
        <w:bottom w:val="none" w:sz="0" w:space="0" w:color="auto"/>
        <w:right w:val="none" w:sz="0" w:space="0" w:color="auto"/>
      </w:divBdr>
    </w:div>
    <w:div w:id="597521789">
      <w:bodyDiv w:val="1"/>
      <w:marLeft w:val="0"/>
      <w:marRight w:val="0"/>
      <w:marTop w:val="0"/>
      <w:marBottom w:val="0"/>
      <w:divBdr>
        <w:top w:val="none" w:sz="0" w:space="0" w:color="auto"/>
        <w:left w:val="none" w:sz="0" w:space="0" w:color="auto"/>
        <w:bottom w:val="none" w:sz="0" w:space="0" w:color="auto"/>
        <w:right w:val="none" w:sz="0" w:space="0" w:color="auto"/>
      </w:divBdr>
    </w:div>
    <w:div w:id="627855481">
      <w:bodyDiv w:val="1"/>
      <w:marLeft w:val="0"/>
      <w:marRight w:val="0"/>
      <w:marTop w:val="0"/>
      <w:marBottom w:val="0"/>
      <w:divBdr>
        <w:top w:val="none" w:sz="0" w:space="0" w:color="auto"/>
        <w:left w:val="none" w:sz="0" w:space="0" w:color="auto"/>
        <w:bottom w:val="none" w:sz="0" w:space="0" w:color="auto"/>
        <w:right w:val="none" w:sz="0" w:space="0" w:color="auto"/>
      </w:divBdr>
    </w:div>
    <w:div w:id="779884354">
      <w:bodyDiv w:val="1"/>
      <w:marLeft w:val="0"/>
      <w:marRight w:val="0"/>
      <w:marTop w:val="0"/>
      <w:marBottom w:val="0"/>
      <w:divBdr>
        <w:top w:val="none" w:sz="0" w:space="0" w:color="auto"/>
        <w:left w:val="none" w:sz="0" w:space="0" w:color="auto"/>
        <w:bottom w:val="none" w:sz="0" w:space="0" w:color="auto"/>
        <w:right w:val="none" w:sz="0" w:space="0" w:color="auto"/>
      </w:divBdr>
    </w:div>
    <w:div w:id="780615105">
      <w:bodyDiv w:val="1"/>
      <w:marLeft w:val="0"/>
      <w:marRight w:val="0"/>
      <w:marTop w:val="0"/>
      <w:marBottom w:val="0"/>
      <w:divBdr>
        <w:top w:val="none" w:sz="0" w:space="0" w:color="auto"/>
        <w:left w:val="none" w:sz="0" w:space="0" w:color="auto"/>
        <w:bottom w:val="none" w:sz="0" w:space="0" w:color="auto"/>
        <w:right w:val="none" w:sz="0" w:space="0" w:color="auto"/>
      </w:divBdr>
    </w:div>
    <w:div w:id="849293602">
      <w:bodyDiv w:val="1"/>
      <w:marLeft w:val="0"/>
      <w:marRight w:val="0"/>
      <w:marTop w:val="0"/>
      <w:marBottom w:val="0"/>
      <w:divBdr>
        <w:top w:val="none" w:sz="0" w:space="0" w:color="auto"/>
        <w:left w:val="none" w:sz="0" w:space="0" w:color="auto"/>
        <w:bottom w:val="none" w:sz="0" w:space="0" w:color="auto"/>
        <w:right w:val="none" w:sz="0" w:space="0" w:color="auto"/>
      </w:divBdr>
    </w:div>
    <w:div w:id="1143347505">
      <w:bodyDiv w:val="1"/>
      <w:marLeft w:val="0"/>
      <w:marRight w:val="0"/>
      <w:marTop w:val="0"/>
      <w:marBottom w:val="0"/>
      <w:divBdr>
        <w:top w:val="none" w:sz="0" w:space="0" w:color="auto"/>
        <w:left w:val="none" w:sz="0" w:space="0" w:color="auto"/>
        <w:bottom w:val="none" w:sz="0" w:space="0" w:color="auto"/>
        <w:right w:val="none" w:sz="0" w:space="0" w:color="auto"/>
      </w:divBdr>
    </w:div>
    <w:div w:id="19353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h.gov/energy-information/nh-fuel-pr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EB13-EE2A-4D3B-BF58-5FA4464E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Desktop</dc:creator>
  <cp:lastModifiedBy>Debbie Deaton</cp:lastModifiedBy>
  <cp:revision>2</cp:revision>
  <cp:lastPrinted>2022-08-31T13:18:00Z</cp:lastPrinted>
  <dcterms:created xsi:type="dcterms:W3CDTF">2022-10-19T21:31:00Z</dcterms:created>
  <dcterms:modified xsi:type="dcterms:W3CDTF">2022-10-19T21:31:00Z</dcterms:modified>
</cp:coreProperties>
</file>